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29A3" w14:textId="77777777" w:rsidR="00000000" w:rsidRDefault="00000000">
      <w:pPr>
        <w:pStyle w:val="Balk1"/>
        <w:spacing w:before="0" w:line="375" w:lineRule="atLeast"/>
        <w:rPr>
          <w:rFonts w:ascii="Cambria Math" w:eastAsia="Times New Roman" w:hAnsi="Cambria Math"/>
          <w:caps/>
          <w:sz w:val="48"/>
          <w:szCs w:val="48"/>
        </w:rPr>
      </w:pPr>
      <w:r>
        <w:rPr>
          <w:rFonts w:ascii="Cambria Math" w:eastAsia="Times New Roman" w:hAnsi="Cambria Math"/>
          <w:b/>
          <w:bCs/>
          <w:caps/>
        </w:rPr>
        <w:t>Hüseyin ÖLMEZ</w:t>
      </w:r>
    </w:p>
    <w:p w14:paraId="4B9F5005" w14:textId="77777777" w:rsidR="00000000" w:rsidRDefault="00000000">
      <w:pPr>
        <w:pStyle w:val="Balk1"/>
        <w:spacing w:before="0" w:line="375" w:lineRule="atLeast"/>
        <w:rPr>
          <w:rFonts w:ascii="Cambria Math" w:eastAsia="Times New Roman" w:hAnsi="Cambria Math"/>
          <w:b/>
          <w:bCs/>
          <w:caps/>
        </w:rPr>
      </w:pPr>
      <w:r>
        <w:rPr>
          <w:rFonts w:ascii="Cambria Math" w:eastAsia="Times New Roman" w:hAnsi="Cambria Math"/>
          <w:b/>
          <w:bCs/>
          <w:caps/>
        </w:rPr>
        <w:t>Arş. Gör.</w:t>
      </w:r>
    </w:p>
    <w:p w14:paraId="39CDA8AF" w14:textId="77777777" w:rsidR="00000000" w:rsidRDefault="00000000">
      <w:pPr>
        <w:spacing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E-posta</w:t>
      </w:r>
      <w:r>
        <w:rPr>
          <w:rStyle w:val="Gl"/>
          <w:rFonts w:ascii="Cambria Math" w:eastAsia="Times New Roman" w:hAnsi="Cambria Math"/>
          <w:b w:val="0"/>
          <w:bCs w:val="0"/>
        </w:rPr>
        <w:t xml:space="preserve"> :</w:t>
      </w:r>
      <w:r>
        <w:rPr>
          <w:rFonts w:ascii="Cambria Math" w:eastAsia="Times New Roman" w:hAnsi="Cambria Math"/>
        </w:rPr>
        <w:t xml:space="preserve"> huseyin.olmez15@gmail.com</w:t>
      </w:r>
    </w:p>
    <w:p w14:paraId="21CD0563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Style w:val="Gl"/>
          <w:rFonts w:ascii="Cambria Math" w:eastAsia="Times New Roman" w:hAnsi="Cambria Math"/>
        </w:rPr>
        <w:t xml:space="preserve">Uluslararası Araştırmacı </w:t>
      </w:r>
      <w:proofErr w:type="spellStart"/>
      <w:r>
        <w:rPr>
          <w:rStyle w:val="Gl"/>
          <w:rFonts w:ascii="Cambria Math" w:eastAsia="Times New Roman" w:hAnsi="Cambria Math"/>
        </w:rPr>
        <w:t>ID'leri</w:t>
      </w:r>
      <w:proofErr w:type="spellEnd"/>
      <w:r>
        <w:rPr>
          <w:rFonts w:ascii="Cambria Math" w:eastAsia="Times New Roman" w:hAnsi="Cambria Math"/>
        </w:rPr>
        <w:t xml:space="preserve"> </w:t>
      </w:r>
      <w:r>
        <w:rPr>
          <w:rFonts w:ascii="Cambria Math" w:eastAsia="Times New Roman" w:hAnsi="Cambria Math"/>
        </w:rPr>
        <w:br/>
        <w:t xml:space="preserve">ORCID: 0000-0003-3584-3705  </w:t>
      </w:r>
      <w:r>
        <w:rPr>
          <w:rFonts w:ascii="Cambria Math" w:eastAsia="Times New Roman" w:hAnsi="Cambria Math"/>
        </w:rPr>
        <w:br/>
      </w:r>
      <w:proofErr w:type="spellStart"/>
      <w:r>
        <w:rPr>
          <w:rFonts w:ascii="Cambria Math" w:eastAsia="Times New Roman" w:hAnsi="Cambria Math"/>
        </w:rPr>
        <w:t>Yoksis</w:t>
      </w:r>
      <w:proofErr w:type="spellEnd"/>
      <w:r>
        <w:rPr>
          <w:rFonts w:ascii="Cambria Math" w:eastAsia="Times New Roman" w:hAnsi="Cambria Math"/>
        </w:rPr>
        <w:t xml:space="preserve"> Araştırmacı ID: 221254 </w:t>
      </w:r>
    </w:p>
    <w:p w14:paraId="51546933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proofErr w:type="spellStart"/>
      <w:r>
        <w:rPr>
          <w:rFonts w:ascii="Cambria Math" w:eastAsia="Times New Roman" w:hAnsi="Cambria Math"/>
          <w:color w:val="808080"/>
        </w:rPr>
        <w:t>Ögrenim</w:t>
      </w:r>
      <w:proofErr w:type="spellEnd"/>
      <w:r>
        <w:rPr>
          <w:rFonts w:ascii="Cambria Math" w:eastAsia="Times New Roman" w:hAnsi="Cambria Math"/>
          <w:color w:val="808080"/>
        </w:rPr>
        <w:t xml:space="preserve"> Bilgisi</w:t>
      </w:r>
    </w:p>
    <w:p w14:paraId="2E54B93F" w14:textId="77777777" w:rsidR="00000000" w:rsidRDefault="00223CAA">
      <w:pPr>
        <w:spacing w:line="375" w:lineRule="atLeast"/>
        <w:jc w:val="center"/>
        <w:rPr>
          <w:rFonts w:ascii="Cambria Math" w:eastAsia="Times New Roman" w:hAnsi="Cambria Math"/>
          <w:noProof/>
        </w:rPr>
      </w:pPr>
      <w:r>
        <w:rPr>
          <w:rFonts w:ascii="Cambria Math" w:eastAsia="Times New Roman" w:hAnsi="Cambria Math"/>
          <w:noProof/>
        </w:rPr>
        <w:pict w14:anchorId="19F0E5E8">
          <v:rect id="_x0000_i1028" alt="" style="width:453.6pt;height:1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Ind w:w="450" w:type="dxa"/>
        <w:tblLook w:val="04A0" w:firstRow="1" w:lastRow="0" w:firstColumn="1" w:lastColumn="0" w:noHBand="0" w:noVBand="1"/>
      </w:tblPr>
      <w:tblGrid>
        <w:gridCol w:w="2722"/>
        <w:gridCol w:w="6350"/>
      </w:tblGrid>
      <w:tr w:rsidR="00000000" w14:paraId="7B5E3F30" w14:textId="77777777">
        <w:trPr>
          <w:cantSplit/>
        </w:trPr>
        <w:tc>
          <w:tcPr>
            <w:tcW w:w="1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37910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Doktora </w:t>
            </w:r>
          </w:p>
          <w:p w14:paraId="3457FFC1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2017 - Devam Ediyor </w:t>
            </w:r>
          </w:p>
        </w:tc>
        <w:tc>
          <w:tcPr>
            <w:tcW w:w="3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B57A6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>İstanbul Üniversitesi, Sosyal Bilimler Enstitüsü, Arap Dili Ve Edebiyatı, Türkiye</w:t>
            </w:r>
          </w:p>
        </w:tc>
      </w:tr>
    </w:tbl>
    <w:p w14:paraId="69AB0401" w14:textId="77777777" w:rsidR="00000000" w:rsidRDefault="00223CAA">
      <w:pPr>
        <w:spacing w:line="375" w:lineRule="atLeast"/>
        <w:jc w:val="center"/>
        <w:rPr>
          <w:rFonts w:ascii="Cambria Math" w:eastAsia="Times New Roman" w:hAnsi="Cambria Math"/>
          <w:noProof/>
        </w:rPr>
      </w:pPr>
      <w:r>
        <w:rPr>
          <w:rFonts w:ascii="Cambria Math" w:eastAsia="Times New Roman" w:hAnsi="Cambria Math"/>
          <w:noProof/>
        </w:rPr>
        <w:pict w14:anchorId="1A831DED">
          <v:rect id="_x0000_i1027" alt="" style="width:453.6pt;height:1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Ind w:w="450" w:type="dxa"/>
        <w:tblLook w:val="04A0" w:firstRow="1" w:lastRow="0" w:firstColumn="1" w:lastColumn="0" w:noHBand="0" w:noVBand="1"/>
      </w:tblPr>
      <w:tblGrid>
        <w:gridCol w:w="2722"/>
        <w:gridCol w:w="6350"/>
      </w:tblGrid>
      <w:tr w:rsidR="00000000" w14:paraId="449FB0E0" w14:textId="77777777">
        <w:trPr>
          <w:cantSplit/>
        </w:trPr>
        <w:tc>
          <w:tcPr>
            <w:tcW w:w="1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58609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Yüksek Lisans </w:t>
            </w:r>
          </w:p>
          <w:p w14:paraId="14B3E1C9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2014 - 2017 </w:t>
            </w:r>
          </w:p>
        </w:tc>
        <w:tc>
          <w:tcPr>
            <w:tcW w:w="3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99FAE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>İstanbul Üniversitesi, Sosyal Bilimler Enstitüsü, Arap Dili Ve Edebiyatı, Türkiye</w:t>
            </w:r>
          </w:p>
        </w:tc>
      </w:tr>
    </w:tbl>
    <w:p w14:paraId="3D5152F9" w14:textId="77777777" w:rsidR="00000000" w:rsidRDefault="00223CAA">
      <w:pPr>
        <w:spacing w:line="375" w:lineRule="atLeast"/>
        <w:jc w:val="center"/>
        <w:rPr>
          <w:rFonts w:ascii="Cambria Math" w:eastAsia="Times New Roman" w:hAnsi="Cambria Math"/>
          <w:noProof/>
        </w:rPr>
      </w:pPr>
      <w:r>
        <w:rPr>
          <w:rFonts w:ascii="Cambria Math" w:eastAsia="Times New Roman" w:hAnsi="Cambria Math"/>
          <w:noProof/>
        </w:rPr>
        <w:pict w14:anchorId="65288DB1">
          <v:rect id="_x0000_i1026" alt="" style="width:453.6pt;height:1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Ind w:w="450" w:type="dxa"/>
        <w:tblLook w:val="04A0" w:firstRow="1" w:lastRow="0" w:firstColumn="1" w:lastColumn="0" w:noHBand="0" w:noVBand="1"/>
      </w:tblPr>
      <w:tblGrid>
        <w:gridCol w:w="2722"/>
        <w:gridCol w:w="6350"/>
      </w:tblGrid>
      <w:tr w:rsidR="00000000" w14:paraId="3CB93CE2" w14:textId="77777777">
        <w:trPr>
          <w:cantSplit/>
        </w:trPr>
        <w:tc>
          <w:tcPr>
            <w:tcW w:w="1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8ECE0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Lisans </w:t>
            </w:r>
          </w:p>
          <w:p w14:paraId="49D44616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2009 - 2014 </w:t>
            </w:r>
          </w:p>
        </w:tc>
        <w:tc>
          <w:tcPr>
            <w:tcW w:w="3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18571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>İstanbul Üniversitesi, Edebiyat Fakültesi, Arap Dili Ve Edebiyatı, Türkiye</w:t>
            </w:r>
          </w:p>
        </w:tc>
      </w:tr>
    </w:tbl>
    <w:p w14:paraId="29617542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t>Yaptığı Tezler</w:t>
      </w:r>
    </w:p>
    <w:p w14:paraId="1ADC1F93" w14:textId="77777777" w:rsidR="00000000" w:rsidRDefault="00000000">
      <w:pPr>
        <w:spacing w:line="375" w:lineRule="atLeast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 xml:space="preserve">Yüksek Lisans, Arap Dilinde İstiare ve Kur'an Meallerindeki </w:t>
      </w:r>
      <w:proofErr w:type="spellStart"/>
      <w:r>
        <w:rPr>
          <w:rFonts w:ascii="Cambria Math" w:eastAsia="Times New Roman" w:hAnsi="Cambria Math"/>
        </w:rPr>
        <w:t>İstiareli</w:t>
      </w:r>
      <w:proofErr w:type="spellEnd"/>
      <w:r>
        <w:rPr>
          <w:rFonts w:ascii="Cambria Math" w:eastAsia="Times New Roman" w:hAnsi="Cambria Math"/>
        </w:rPr>
        <w:t xml:space="preserve"> Üsluplar, İstanbul Üniversitesi, Sosyal Bilimler Enstitüsü, Arap Dili Ve Edebiyatı, 2015 </w:t>
      </w:r>
    </w:p>
    <w:p w14:paraId="09B3FF88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t>Akademik Unvanlar / Görevler</w:t>
      </w:r>
    </w:p>
    <w:p w14:paraId="595EAF90" w14:textId="77777777" w:rsidR="00000000" w:rsidRDefault="00223CAA">
      <w:pPr>
        <w:spacing w:line="375" w:lineRule="atLeast"/>
        <w:jc w:val="center"/>
        <w:rPr>
          <w:rFonts w:ascii="Cambria Math" w:eastAsia="Times New Roman" w:hAnsi="Cambria Math"/>
          <w:noProof/>
        </w:rPr>
      </w:pPr>
      <w:r>
        <w:rPr>
          <w:rFonts w:ascii="Cambria Math" w:eastAsia="Times New Roman" w:hAnsi="Cambria Math"/>
          <w:noProof/>
        </w:rPr>
        <w:pict w14:anchorId="63A36850">
          <v:rect id="_x0000_i1025" alt="" style="width:453.6pt;height:1pt;mso-width-percent:0;mso-height-percent:0;mso-width-percent:0;mso-height-percent:0" o:hralign="center" o:hrstd="t" o:hr="t" fillcolor="#a0a0a0" stroked="f"/>
        </w:pict>
      </w:r>
    </w:p>
    <w:tbl>
      <w:tblPr>
        <w:tblW w:w="5000" w:type="pct"/>
        <w:tblInd w:w="450" w:type="dxa"/>
        <w:tblLook w:val="04A0" w:firstRow="1" w:lastRow="0" w:firstColumn="1" w:lastColumn="0" w:noHBand="0" w:noVBand="1"/>
      </w:tblPr>
      <w:tblGrid>
        <w:gridCol w:w="2722"/>
        <w:gridCol w:w="6350"/>
      </w:tblGrid>
      <w:tr w:rsidR="00000000" w14:paraId="4DDE9C82" w14:textId="77777777">
        <w:trPr>
          <w:cantSplit/>
        </w:trPr>
        <w:tc>
          <w:tcPr>
            <w:tcW w:w="1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21921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 xml:space="preserve">Araştırma Görevlisi </w:t>
            </w:r>
          </w:p>
        </w:tc>
        <w:tc>
          <w:tcPr>
            <w:tcW w:w="350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0ADD75" w14:textId="77777777" w:rsidR="00000000" w:rsidRDefault="00000000">
            <w:pPr>
              <w:spacing w:line="375" w:lineRule="atLeast"/>
              <w:rPr>
                <w:rFonts w:ascii="Cambria Math" w:eastAsia="Times New Roman" w:hAnsi="Cambria Math"/>
                <w:lang w:eastAsia="en-US"/>
              </w:rPr>
            </w:pPr>
            <w:r>
              <w:rPr>
                <w:rFonts w:ascii="Cambria Math" w:eastAsia="Times New Roman" w:hAnsi="Cambria Math"/>
                <w:lang w:eastAsia="en-US"/>
              </w:rPr>
              <w:t>Çankırı Karatekin Üniversitesi, Edebiyat Fakültesi, Doğu Dilleri Ve Edebiyatları Bölümü</w:t>
            </w:r>
          </w:p>
        </w:tc>
      </w:tr>
    </w:tbl>
    <w:p w14:paraId="7026FA3F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lastRenderedPageBreak/>
        <w:t>Desteklenen Projeler</w:t>
      </w:r>
    </w:p>
    <w:p w14:paraId="225B269E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 xml:space="preserve">Gençlik ve Spor Bakanlığı, Gençlik Prof. Dr. Fuat Sezgin'in Yolunda, Yakupoğlu Boran L., Şaban İ., İshakoğlu Ö., Şenel C., </w:t>
      </w:r>
      <w:proofErr w:type="spellStart"/>
      <w:r>
        <w:rPr>
          <w:rFonts w:ascii="Cambria Math" w:eastAsia="Times New Roman" w:hAnsi="Cambria Math"/>
        </w:rPr>
        <w:t>Elhajhamed</w:t>
      </w:r>
      <w:proofErr w:type="spellEnd"/>
      <w:r>
        <w:rPr>
          <w:rFonts w:ascii="Cambria Math" w:eastAsia="Times New Roman" w:hAnsi="Cambria Math"/>
        </w:rPr>
        <w:t xml:space="preserve"> A., Ölmez H., 2019 – 2021</w:t>
      </w:r>
    </w:p>
    <w:p w14:paraId="1DE54C40" w14:textId="77777777" w:rsidR="00000000" w:rsidRDefault="00000000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ÜBİTAK 1003 Ar-Ge Projeleri Destekleme Programı, “Osmanlı’da Bilimsel Etkinliğin Teorik ve Pratik Yönleri Üzerine Karşılaştırmalı Bir Çalışma: Yıllık ve Daimî Takvimler (1550-1710)” Projesi</w:t>
      </w:r>
    </w:p>
    <w:p w14:paraId="00AAE65B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t>Dergilerde Yayınlanan Makaleler</w:t>
      </w:r>
    </w:p>
    <w:p w14:paraId="3753DFE4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proofErr w:type="spellStart"/>
      <w:r>
        <w:rPr>
          <w:rStyle w:val="Gl"/>
          <w:rFonts w:ascii="Cambria Math" w:eastAsia="Times New Roman" w:hAnsi="Cambria Math"/>
        </w:rPr>
        <w:t>Kur'ân</w:t>
      </w:r>
      <w:proofErr w:type="spellEnd"/>
      <w:r>
        <w:rPr>
          <w:rStyle w:val="Gl"/>
          <w:rFonts w:ascii="Cambria Math" w:eastAsia="Times New Roman" w:hAnsi="Cambria Math"/>
        </w:rPr>
        <w:t xml:space="preserve"> Çevirilerine </w:t>
      </w:r>
      <w:proofErr w:type="spellStart"/>
      <w:r>
        <w:rPr>
          <w:rStyle w:val="Gl"/>
          <w:rFonts w:ascii="Cambria Math" w:eastAsia="Times New Roman" w:hAnsi="Cambria Math"/>
        </w:rPr>
        <w:t>Tehekküm</w:t>
      </w:r>
      <w:proofErr w:type="spellEnd"/>
      <w:r>
        <w:rPr>
          <w:rStyle w:val="Gl"/>
          <w:rFonts w:ascii="Cambria Math" w:eastAsia="Times New Roman" w:hAnsi="Cambria Math"/>
        </w:rPr>
        <w:t xml:space="preserve"> Üslûbunun Yansıtılma Problemi</w:t>
      </w:r>
    </w:p>
    <w:p w14:paraId="27C0F576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</w:t>
      </w:r>
    </w:p>
    <w:p w14:paraId="309587AF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proofErr w:type="spellStart"/>
      <w:r>
        <w:rPr>
          <w:rFonts w:ascii="Cambria Math" w:eastAsia="Times New Roman" w:hAnsi="Cambria Math"/>
        </w:rPr>
        <w:t>Istanbul</w:t>
      </w:r>
      <w:proofErr w:type="spellEnd"/>
      <w:r>
        <w:rPr>
          <w:rFonts w:ascii="Cambria Math" w:eastAsia="Times New Roman" w:hAnsi="Cambria Math"/>
        </w:rPr>
        <w:t xml:space="preserve"> </w:t>
      </w:r>
      <w:proofErr w:type="spellStart"/>
      <w:r>
        <w:rPr>
          <w:rFonts w:ascii="Cambria Math" w:eastAsia="Times New Roman" w:hAnsi="Cambria Math"/>
        </w:rPr>
        <w:t>Journal</w:t>
      </w:r>
      <w:proofErr w:type="spellEnd"/>
      <w:r>
        <w:rPr>
          <w:rFonts w:ascii="Cambria Math" w:eastAsia="Times New Roman" w:hAnsi="Cambria Math"/>
        </w:rPr>
        <w:t xml:space="preserve"> Of </w:t>
      </w:r>
      <w:proofErr w:type="spellStart"/>
      <w:r>
        <w:rPr>
          <w:rFonts w:ascii="Cambria Math" w:eastAsia="Times New Roman" w:hAnsi="Cambria Math"/>
        </w:rPr>
        <w:t>Arabic</w:t>
      </w:r>
      <w:proofErr w:type="spellEnd"/>
      <w:r>
        <w:rPr>
          <w:rFonts w:ascii="Cambria Math" w:eastAsia="Times New Roman" w:hAnsi="Cambria Math"/>
        </w:rPr>
        <w:t xml:space="preserve"> </w:t>
      </w:r>
      <w:proofErr w:type="spellStart"/>
      <w:r>
        <w:rPr>
          <w:rFonts w:ascii="Cambria Math" w:eastAsia="Times New Roman" w:hAnsi="Cambria Math"/>
        </w:rPr>
        <w:t>Studies</w:t>
      </w:r>
      <w:proofErr w:type="spellEnd"/>
      <w:r>
        <w:rPr>
          <w:rFonts w:ascii="Cambria Math" w:eastAsia="Times New Roman" w:hAnsi="Cambria Math"/>
        </w:rPr>
        <w:t>, cilt.1, sa.1, ss.5-34, 2018 (Diğer Kurumların Hakemli Dergileri)</w:t>
      </w:r>
    </w:p>
    <w:p w14:paraId="738319EA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t>Kitap &amp; Kitap Bölümleri</w:t>
      </w:r>
    </w:p>
    <w:p w14:paraId="078621F1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DÜNYA ARAPÇA GÜNÜ ULUSLARARASI ARAP DİLİ ÇALIŞMALARI SEMPOZYUMU</w:t>
      </w:r>
    </w:p>
    <w:p w14:paraId="3FD0DED0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 (Editör)</w:t>
      </w:r>
    </w:p>
    <w:p w14:paraId="4B00973F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Online Bildiri Kitabı, İstanbul, 2019</w:t>
      </w:r>
    </w:p>
    <w:p w14:paraId="70B722E0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Babalar ve Oğullar</w:t>
      </w:r>
    </w:p>
    <w:p w14:paraId="3CC1E728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 (Editör)</w:t>
      </w:r>
    </w:p>
    <w:p w14:paraId="75CDC611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Akdem Yayınları, İstanbul, 2019</w:t>
      </w:r>
    </w:p>
    <w:p w14:paraId="72346086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SULTAN II. ABDÜLHAMİD VE İSLÂMÎ GÖRÜŞLERİ 1876 – 1909 “TARİHÎ/ BELGESEL İNCELEME”</w:t>
      </w:r>
    </w:p>
    <w:p w14:paraId="5E67F9AD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 (Kitap bölümü çevirisi)</w:t>
      </w:r>
    </w:p>
    <w:p w14:paraId="55E24B92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lastRenderedPageBreak/>
        <w:t xml:space="preserve">SULTAN II. ABDÜLHAMİD DÖNEMİ Siyaset - İktisat - Dış Politika - Kültür - Eğitim, Prof. Dr. Mehmet </w:t>
      </w:r>
      <w:proofErr w:type="spellStart"/>
      <w:r>
        <w:rPr>
          <w:rFonts w:ascii="Cambria Math" w:eastAsia="Times New Roman" w:hAnsi="Cambria Math"/>
        </w:rPr>
        <w:t>Bulut,Dr</w:t>
      </w:r>
      <w:proofErr w:type="spellEnd"/>
      <w:r>
        <w:rPr>
          <w:rFonts w:ascii="Cambria Math" w:eastAsia="Times New Roman" w:hAnsi="Cambria Math"/>
        </w:rPr>
        <w:t xml:space="preserve">. </w:t>
      </w:r>
      <w:proofErr w:type="spellStart"/>
      <w:r>
        <w:rPr>
          <w:rFonts w:ascii="Cambria Math" w:eastAsia="Times New Roman" w:hAnsi="Cambria Math"/>
        </w:rPr>
        <w:t>Öğr</w:t>
      </w:r>
      <w:proofErr w:type="spellEnd"/>
      <w:r>
        <w:rPr>
          <w:rFonts w:ascii="Cambria Math" w:eastAsia="Times New Roman" w:hAnsi="Cambria Math"/>
        </w:rPr>
        <w:t xml:space="preserve">. Üyesi Muhammet Enes </w:t>
      </w:r>
      <w:proofErr w:type="spellStart"/>
      <w:r>
        <w:rPr>
          <w:rFonts w:ascii="Cambria Math" w:eastAsia="Times New Roman" w:hAnsi="Cambria Math"/>
        </w:rPr>
        <w:t>Kala,Dr</w:t>
      </w:r>
      <w:proofErr w:type="spellEnd"/>
      <w:r>
        <w:rPr>
          <w:rFonts w:ascii="Cambria Math" w:eastAsia="Times New Roman" w:hAnsi="Cambria Math"/>
        </w:rPr>
        <w:t xml:space="preserve">. </w:t>
      </w:r>
      <w:proofErr w:type="spellStart"/>
      <w:r>
        <w:rPr>
          <w:rFonts w:ascii="Cambria Math" w:eastAsia="Times New Roman" w:hAnsi="Cambria Math"/>
        </w:rPr>
        <w:t>Öğr</w:t>
      </w:r>
      <w:proofErr w:type="spellEnd"/>
      <w:r>
        <w:rPr>
          <w:rFonts w:ascii="Cambria Math" w:eastAsia="Times New Roman" w:hAnsi="Cambria Math"/>
        </w:rPr>
        <w:t xml:space="preserve">. Üyesi Nuri </w:t>
      </w:r>
      <w:proofErr w:type="spellStart"/>
      <w:r>
        <w:rPr>
          <w:rFonts w:ascii="Cambria Math" w:eastAsia="Times New Roman" w:hAnsi="Cambria Math"/>
        </w:rPr>
        <w:t>Salık,Arş</w:t>
      </w:r>
      <w:proofErr w:type="spellEnd"/>
      <w:r>
        <w:rPr>
          <w:rFonts w:ascii="Cambria Math" w:eastAsia="Times New Roman" w:hAnsi="Cambria Math"/>
        </w:rPr>
        <w:t xml:space="preserve">. Gör. Maşallah Nar, Editör, </w:t>
      </w:r>
      <w:proofErr w:type="spellStart"/>
      <w:r>
        <w:rPr>
          <w:rFonts w:ascii="Cambria Math" w:eastAsia="Times New Roman" w:hAnsi="Cambria Math"/>
        </w:rPr>
        <w:t>İzü</w:t>
      </w:r>
      <w:proofErr w:type="spellEnd"/>
      <w:r>
        <w:rPr>
          <w:rFonts w:ascii="Cambria Math" w:eastAsia="Times New Roman" w:hAnsi="Cambria Math"/>
        </w:rPr>
        <w:t xml:space="preserve"> Yayınları, İstanbul, ss.263-307, 2019</w:t>
      </w:r>
    </w:p>
    <w:p w14:paraId="657A0531" w14:textId="77777777" w:rsidR="00000000" w:rsidRDefault="0000000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“Irak’ın Birliğinin Geleceği: Tehditler Ve Fırsatlar”</w:t>
      </w:r>
    </w:p>
    <w:p w14:paraId="15260AE3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 (Kitap bölümü çevirisi)</w:t>
      </w:r>
    </w:p>
    <w:p w14:paraId="6F7C5106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 xml:space="preserve">SYKES – PİCOT’NUN YÜZÜNCÜ YILINDA TÜRKİYE VE ORTADOĞU ULUSLARARASI SEMPOZYUMU, Prof. Dr. Cezmi </w:t>
      </w:r>
      <w:proofErr w:type="spellStart"/>
      <w:r>
        <w:rPr>
          <w:rFonts w:ascii="Cambria Math" w:eastAsia="Times New Roman" w:hAnsi="Cambria Math"/>
        </w:rPr>
        <w:t>ERASLAN,Dr</w:t>
      </w:r>
      <w:proofErr w:type="spellEnd"/>
      <w:r>
        <w:rPr>
          <w:rFonts w:ascii="Cambria Math" w:eastAsia="Times New Roman" w:hAnsi="Cambria Math"/>
        </w:rPr>
        <w:t xml:space="preserve">. Cezmi </w:t>
      </w:r>
      <w:proofErr w:type="spellStart"/>
      <w:r>
        <w:rPr>
          <w:rFonts w:ascii="Cambria Math" w:eastAsia="Times New Roman" w:hAnsi="Cambria Math"/>
        </w:rPr>
        <w:t>BAYRAM,Dr</w:t>
      </w:r>
      <w:proofErr w:type="spellEnd"/>
      <w:r>
        <w:rPr>
          <w:rFonts w:ascii="Cambria Math" w:eastAsia="Times New Roman" w:hAnsi="Cambria Math"/>
        </w:rPr>
        <w:t xml:space="preserve">. </w:t>
      </w:r>
      <w:proofErr w:type="spellStart"/>
      <w:r>
        <w:rPr>
          <w:rFonts w:ascii="Cambria Math" w:eastAsia="Times New Roman" w:hAnsi="Cambria Math"/>
        </w:rPr>
        <w:t>Öğr</w:t>
      </w:r>
      <w:proofErr w:type="spellEnd"/>
      <w:r>
        <w:rPr>
          <w:rFonts w:ascii="Cambria Math" w:eastAsia="Times New Roman" w:hAnsi="Cambria Math"/>
        </w:rPr>
        <w:t>. Üyesi Yakup AHBAB, Editör, Türk Ocakları İstanbul Şubesi Yayını, İstanbul, ss.256-268, 2018</w:t>
      </w:r>
    </w:p>
    <w:p w14:paraId="0F3D339E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t>Hakemli Kongre / Sempozyum Bildiri Kitaplarında Yer Alan Yayınlar</w:t>
      </w:r>
    </w:p>
    <w:p w14:paraId="39F1DF2F" w14:textId="77777777" w:rsidR="00000000" w:rsidRDefault="0000000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Prof. Dr. Fuat Sezgin’in Arap-İslam Bilimler Tarihi Şiir Cildi Bağlamında Abbasî Şiiri</w:t>
      </w:r>
    </w:p>
    <w:p w14:paraId="0F0BDD0D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</w:t>
      </w:r>
    </w:p>
    <w:p w14:paraId="552C006E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DÜNYA ARAPÇA GÜNÜ ULUSLARARASI ARAP DİLİ ÇALIŞMALARI SEMPOZYUMU, İstanbul, Türkiye, 23 Aralık 2019, ss.2-4</w:t>
      </w:r>
    </w:p>
    <w:p w14:paraId="14196B75" w14:textId="77777777" w:rsidR="00000000" w:rsidRDefault="00000000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Cambria Math" w:eastAsia="Times New Roman" w:hAnsi="Cambria Math"/>
        </w:rPr>
      </w:pPr>
      <w:r>
        <w:rPr>
          <w:rStyle w:val="Gl"/>
          <w:rFonts w:ascii="Cambria Math" w:eastAsia="Times New Roman" w:hAnsi="Cambria Math"/>
        </w:rPr>
        <w:t>Metaforik İfadeler İçeren Kur’an Ayetlerinin Türkçeye Çeviri Problemi</w:t>
      </w:r>
    </w:p>
    <w:p w14:paraId="2E3C25C5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Ölmez H.</w:t>
      </w:r>
    </w:p>
    <w:p w14:paraId="5481CE3B" w14:textId="77777777" w:rsidR="00000000" w:rsidRDefault="00000000">
      <w:pPr>
        <w:spacing w:before="100" w:beforeAutospacing="1" w:after="100" w:afterAutospacing="1" w:line="375" w:lineRule="atLeast"/>
        <w:ind w:left="720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</w:rPr>
        <w:t>ARAPÇA VE TÜRKÇE ARASINDA ÇEVİRİ SORUNLARI VE ÇÖZÜM YOLLARI, İstanbul, Türkiye, 20 Nisan 2017</w:t>
      </w:r>
    </w:p>
    <w:p w14:paraId="12D19B35" w14:textId="77777777" w:rsidR="00000000" w:rsidRDefault="00000000">
      <w:pPr>
        <w:pStyle w:val="Balk3"/>
        <w:spacing w:before="750" w:beforeAutospacing="0" w:line="375" w:lineRule="atLeast"/>
        <w:rPr>
          <w:rFonts w:ascii="Cambria Math" w:eastAsia="Times New Roman" w:hAnsi="Cambria Math"/>
          <w:color w:val="808080"/>
        </w:rPr>
      </w:pPr>
      <w:r>
        <w:rPr>
          <w:rFonts w:ascii="Cambria Math" w:eastAsia="Times New Roman" w:hAnsi="Cambria Math"/>
          <w:color w:val="808080"/>
        </w:rPr>
        <w:t>Bilimsel Dergilerdeki Faaliyetler</w:t>
      </w:r>
    </w:p>
    <w:p w14:paraId="0E3BF7B4" w14:textId="77777777" w:rsidR="00000000" w:rsidRDefault="00000000">
      <w:pPr>
        <w:spacing w:line="375" w:lineRule="atLeast"/>
        <w:rPr>
          <w:rFonts w:ascii="Cambria Math" w:eastAsia="Times New Roman" w:hAnsi="Cambria Math"/>
        </w:rPr>
      </w:pPr>
      <w:proofErr w:type="spellStart"/>
      <w:r>
        <w:rPr>
          <w:rFonts w:ascii="Cambria Math" w:eastAsia="Times New Roman" w:hAnsi="Cambria Math"/>
        </w:rPr>
        <w:t>Istanbul</w:t>
      </w:r>
      <w:proofErr w:type="spellEnd"/>
      <w:r>
        <w:rPr>
          <w:rFonts w:ascii="Cambria Math" w:eastAsia="Times New Roman" w:hAnsi="Cambria Math"/>
        </w:rPr>
        <w:t xml:space="preserve"> </w:t>
      </w:r>
      <w:proofErr w:type="spellStart"/>
      <w:r>
        <w:rPr>
          <w:rFonts w:ascii="Cambria Math" w:eastAsia="Times New Roman" w:hAnsi="Cambria Math"/>
        </w:rPr>
        <w:t>Journal</w:t>
      </w:r>
      <w:proofErr w:type="spellEnd"/>
      <w:r>
        <w:rPr>
          <w:rFonts w:ascii="Cambria Math" w:eastAsia="Times New Roman" w:hAnsi="Cambria Math"/>
        </w:rPr>
        <w:t xml:space="preserve"> Of </w:t>
      </w:r>
      <w:proofErr w:type="spellStart"/>
      <w:r>
        <w:rPr>
          <w:rFonts w:ascii="Cambria Math" w:eastAsia="Times New Roman" w:hAnsi="Cambria Math"/>
        </w:rPr>
        <w:t>Arabic</w:t>
      </w:r>
      <w:proofErr w:type="spellEnd"/>
      <w:r>
        <w:rPr>
          <w:rFonts w:ascii="Cambria Math" w:eastAsia="Times New Roman" w:hAnsi="Cambria Math"/>
        </w:rPr>
        <w:t xml:space="preserve"> </w:t>
      </w:r>
      <w:proofErr w:type="spellStart"/>
      <w:r>
        <w:rPr>
          <w:rFonts w:ascii="Cambria Math" w:eastAsia="Times New Roman" w:hAnsi="Cambria Math"/>
        </w:rPr>
        <w:t>Studies</w:t>
      </w:r>
      <w:proofErr w:type="spellEnd"/>
      <w:r>
        <w:rPr>
          <w:rFonts w:ascii="Cambria Math" w:eastAsia="Times New Roman" w:hAnsi="Cambria Math"/>
        </w:rPr>
        <w:t xml:space="preserve">, Editör, 2018 - Devam Ediyor </w:t>
      </w:r>
    </w:p>
    <w:p w14:paraId="2D9A77C1" w14:textId="77777777" w:rsidR="00223CAA" w:rsidRDefault="00223CAA"/>
    <w:sectPr w:rsidR="0022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177E"/>
    <w:multiLevelType w:val="multilevel"/>
    <w:tmpl w:val="DD58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91689"/>
    <w:multiLevelType w:val="multilevel"/>
    <w:tmpl w:val="6446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603B7"/>
    <w:multiLevelType w:val="multilevel"/>
    <w:tmpl w:val="6248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75E34"/>
    <w:multiLevelType w:val="multilevel"/>
    <w:tmpl w:val="9148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544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943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044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330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B6"/>
    <w:rsid w:val="00223CAA"/>
    <w:rsid w:val="00E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55431"/>
  <w15:chartTrackingRefBased/>
  <w15:docId w15:val="{666BFFA7-410B-8B47-A6ED-5A40CE95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="Times New Roman" w:eastAsiaTheme="minorEastAsia" w:hAnsi="Times New Roman" w:cs="Times New Roman" w:hint="default"/>
      <w:b/>
      <w:bCs/>
      <w:sz w:val="27"/>
      <w:szCs w:val="27"/>
      <w:lang w:eastAsia="tr-TR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2022-10-31T10:54:00Z</dcterms:created>
  <dcterms:modified xsi:type="dcterms:W3CDTF">2022-10-31T10:54:00Z</dcterms:modified>
</cp:coreProperties>
</file>